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EC" w:rsidRPr="00EC2BEC" w:rsidRDefault="000A40AE" w:rsidP="00C42FE6">
      <w:pPr>
        <w:pStyle w:val="d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775675"/>
          <w:sz w:val="27"/>
          <w:szCs w:val="27"/>
        </w:rPr>
      </w:pPr>
      <w:bookmarkStart w:id="0" w:name="_GoBack"/>
      <w:bookmarkEnd w:id="0"/>
      <w:r w:rsidRPr="00012AA1">
        <w:rPr>
          <w:rFonts w:ascii="Arial" w:hAnsi="Arial" w:cs="Arial"/>
          <w:b/>
          <w:bCs/>
          <w:color w:val="1B1B1B"/>
          <w:sz w:val="50"/>
          <w:szCs w:val="50"/>
        </w:rPr>
        <w:t>Prawa rodziców</w:t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 </w:t>
      </w:r>
      <w:r w:rsidR="00D55E7D" w:rsidRPr="00012AA1">
        <w:rPr>
          <w:rFonts w:ascii="Arial" w:hAnsi="Arial" w:cs="Arial"/>
          <w:b/>
          <w:bCs/>
          <w:color w:val="1B1B1B"/>
          <w:sz w:val="50"/>
          <w:szCs w:val="50"/>
        </w:rPr>
        <w:t>- ustawa</w:t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 z dnia </w:t>
      </w:r>
      <w:r w:rsidR="00012AA1">
        <w:rPr>
          <w:rFonts w:ascii="Arial" w:hAnsi="Arial" w:cs="Arial"/>
          <w:b/>
          <w:bCs/>
          <w:color w:val="1B1B1B"/>
          <w:sz w:val="50"/>
          <w:szCs w:val="50"/>
        </w:rPr>
        <w:br/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26 stycznia 1982 r. </w:t>
      </w:r>
      <w:r w:rsidR="00012AA1" w:rsidRPr="00012AA1">
        <w:rPr>
          <w:rFonts w:ascii="Arial" w:hAnsi="Arial" w:cs="Arial"/>
          <w:b/>
          <w:bCs/>
          <w:color w:val="1B1B1B"/>
          <w:sz w:val="50"/>
          <w:szCs w:val="50"/>
        </w:rPr>
        <w:t xml:space="preserve">Karta </w:t>
      </w:r>
      <w:r w:rsidR="00EC2BEC" w:rsidRPr="00012AA1">
        <w:rPr>
          <w:rFonts w:ascii="Arial" w:hAnsi="Arial" w:cs="Arial"/>
          <w:b/>
          <w:bCs/>
          <w:color w:val="1B1B1B"/>
          <w:sz w:val="50"/>
          <w:szCs w:val="50"/>
        </w:rPr>
        <w:t>Nauczyciela</w:t>
      </w:r>
      <w:r w:rsidR="00EC2BEC">
        <w:rPr>
          <w:rFonts w:ascii="Arial" w:hAnsi="Arial" w:cs="Arial"/>
          <w:b/>
          <w:bCs/>
          <w:color w:val="1B1B1B"/>
          <w:sz w:val="60"/>
          <w:szCs w:val="60"/>
        </w:rPr>
        <w:t xml:space="preserve"> </w:t>
      </w:r>
      <w:r w:rsidR="00EC2BEC" w:rsidRPr="00012AA1">
        <w:rPr>
          <w:rFonts w:ascii="Arial" w:hAnsi="Arial" w:cs="Arial"/>
          <w:b/>
          <w:bCs/>
          <w:color w:val="1B1B1B"/>
          <w:sz w:val="28"/>
          <w:szCs w:val="28"/>
        </w:rPr>
        <w:t>(Dz. U. z 2019 r. poz. 2215)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3A39" w:rsidRPr="008755DE" w:rsidRDefault="00E63A39" w:rsidP="00C42FE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sz w:val="24"/>
          <w:szCs w:val="24"/>
          <w:lang w:eastAsia="pl-PL"/>
        </w:rPr>
        <w:t>Art. 6</w:t>
      </w:r>
    </w:p>
    <w:p w:rsidR="00275FCB" w:rsidRDefault="00EA5E31" w:rsidP="00C42FE6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hyperlink r:id="rId6" w:anchor="P2A6" w:tgtFrame="ostatnia" w:history="1">
        <w:r w:rsidR="00275FCB" w:rsidRPr="00275FCB">
          <w:rPr>
            <w:rFonts w:ascii="Arial" w:eastAsia="Times New Roman" w:hAnsi="Arial" w:cs="Arial"/>
            <w:b/>
            <w:sz w:val="24"/>
            <w:szCs w:val="24"/>
            <w:lang w:eastAsia="pl-PL"/>
          </w:rPr>
          <w:t>Nauczyciel</w:t>
        </w:r>
      </w:hyperlink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75FCB"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obowiązany jest:</w:t>
      </w:r>
    </w:p>
    <w:p w:rsidR="00C42FE6" w:rsidRDefault="00C42FE6" w:rsidP="00C42FE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rzetelnie realizować zadania związane z powierzonym mu stanowisk</w:t>
      </w:r>
      <w:r w:rsidR="00E63A39"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iem oraz podstawowymi funkcjami </w:t>
      </w:r>
      <w:hyperlink r:id="rId7" w:anchor="P2A6" w:tgtFrame="ostatnia" w:history="1">
        <w:r w:rsidRPr="00C42FE6">
          <w:rPr>
            <w:rFonts w:ascii="Arial" w:eastAsia="Times New Roman" w:hAnsi="Arial" w:cs="Arial"/>
            <w:b/>
            <w:sz w:val="24"/>
            <w:szCs w:val="24"/>
            <w:lang w:eastAsia="pl-PL"/>
          </w:rPr>
          <w:t>szkoły</w:t>
        </w:r>
      </w:hyperlink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: dydaktyczną, wychowawczą i opiekuńczą, w tym zadania związane z zapewnieniem bezpieczeństwa uczniom w cz</w:t>
      </w:r>
      <w:r w:rsidR="00E63A39"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asie zajęć organizowanych przez </w:t>
      </w:r>
      <w:hyperlink r:id="rId8" w:anchor="P2A6" w:tgtFrame="ostatnia" w:history="1">
        <w:r w:rsidRPr="00C42FE6">
          <w:rPr>
            <w:rFonts w:ascii="Arial" w:eastAsia="Times New Roman" w:hAnsi="Arial" w:cs="Arial"/>
            <w:b/>
            <w:sz w:val="24"/>
            <w:szCs w:val="24"/>
            <w:lang w:eastAsia="pl-PL"/>
          </w:rPr>
          <w:t>szkołę</w:t>
        </w:r>
      </w:hyperlink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275FCB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wspierać każdego ucznia w jego rozwoju;</w:t>
      </w:r>
    </w:p>
    <w:p w:rsidR="00C42FE6" w:rsidRPr="00C42FE6" w:rsidRDefault="00C42FE6" w:rsidP="00C42FE6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dążyć do pełni własnego rozwoju osobowego;</w:t>
      </w:r>
    </w:p>
    <w:p w:rsidR="00C42FE6" w:rsidRPr="00C42FE6" w:rsidRDefault="00C42FE6" w:rsidP="00C42FE6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Default="00C42FE6" w:rsidP="00C42FE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3a) </w:t>
      </w:r>
      <w:r w:rsidR="00275FCB"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doskonalić się</w:t>
      </w:r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zawodowo, zgodnie z potrzebami </w:t>
      </w:r>
      <w:hyperlink r:id="rId9" w:anchor="P2A6" w:tgtFrame="ostatnia" w:history="1">
        <w:r w:rsidR="00275FCB" w:rsidRPr="00275FCB">
          <w:rPr>
            <w:rFonts w:ascii="Arial" w:eastAsia="Times New Roman" w:hAnsi="Arial" w:cs="Arial"/>
            <w:b/>
            <w:sz w:val="24"/>
            <w:szCs w:val="24"/>
            <w:lang w:eastAsia="pl-PL"/>
          </w:rPr>
          <w:t>szkoły</w:t>
        </w:r>
      </w:hyperlink>
      <w:r w:rsidR="00275FCB"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C42FE6" w:rsidRPr="00275FCB" w:rsidRDefault="00C42FE6" w:rsidP="00C42FE6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Pr="00C42FE6" w:rsidRDefault="00275FCB" w:rsidP="00C42FE6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kształcić i wychowywać młodzież w umiłowaniu Ojczyzny, w poszanowaniu Konstytucji Rzeczypospolitej Polskiej, w atmosferze wolności sumienia </w:t>
      </w:r>
      <w:r w:rsidR="00C9326F" w:rsidRPr="00C42FE6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42FE6">
        <w:rPr>
          <w:rFonts w:ascii="Arial" w:eastAsia="Times New Roman" w:hAnsi="Arial" w:cs="Arial"/>
          <w:b/>
          <w:sz w:val="24"/>
          <w:szCs w:val="24"/>
          <w:lang w:eastAsia="pl-PL"/>
        </w:rPr>
        <w:t>i szacunku dla każdego człowieka;</w:t>
      </w:r>
    </w:p>
    <w:p w:rsidR="00C42FE6" w:rsidRPr="00C42FE6" w:rsidRDefault="00C42FE6" w:rsidP="00C42FE6">
      <w:pPr>
        <w:pStyle w:val="Akapitzlist"/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FCB" w:rsidRPr="00275FCB" w:rsidRDefault="00275FCB" w:rsidP="00C42FE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5) dbać o kształtowanie u uczniów postaw moralnych i obywatelskich zgodnie z ideą demokracji, pokoju i przyjaźni między ludźmi różnych narodów, ras </w:t>
      </w:r>
      <w:r w:rsidR="00012AA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275FCB">
        <w:rPr>
          <w:rFonts w:ascii="Arial" w:eastAsia="Times New Roman" w:hAnsi="Arial" w:cs="Arial"/>
          <w:b/>
          <w:sz w:val="24"/>
          <w:szCs w:val="24"/>
          <w:lang w:eastAsia="pl-PL"/>
        </w:rPr>
        <w:t>i światopoglądów.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3A39" w:rsidRPr="008755DE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sz w:val="24"/>
          <w:szCs w:val="24"/>
          <w:lang w:eastAsia="pl-PL"/>
        </w:rPr>
        <w:t>Art. 6a</w:t>
      </w:r>
    </w:p>
    <w:p w:rsidR="00E63A39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55E7D">
        <w:rPr>
          <w:rFonts w:ascii="Arial" w:eastAsia="Times New Roman" w:hAnsi="Arial" w:cs="Arial"/>
          <w:b/>
          <w:sz w:val="24"/>
          <w:szCs w:val="24"/>
          <w:lang w:eastAsia="pl-PL"/>
        </w:rPr>
        <w:t>Praca nauczyciela, z wyjątkiem pracy nauczyciela stażysty, podlega ocenie. Ocena pracy nauczyciela może być dokonana w każdym czasie, nie wcześniej jednak niż po upływie roku od dokonania oceny poprzedniej lub oceny dorobku zawodowego, o której mowa w art. 9c ust. 5a, z inicjatywy d</w:t>
      </w:r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>yrektora szkoły lub na wniosek: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1) nauczyciela;</w:t>
      </w:r>
    </w:p>
    <w:p w:rsidR="00E63A39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b/>
          <w:sz w:val="24"/>
          <w:szCs w:val="24"/>
          <w:lang w:eastAsia="pl-PL"/>
        </w:rPr>
        <w:t>2) organu sp</w:t>
      </w:r>
      <w:r w:rsidR="00E63A39">
        <w:rPr>
          <w:rFonts w:ascii="Arial" w:eastAsia="Times New Roman" w:hAnsi="Arial" w:cs="Arial"/>
          <w:b/>
          <w:sz w:val="24"/>
          <w:szCs w:val="24"/>
          <w:lang w:eastAsia="pl-PL"/>
        </w:rPr>
        <w:t>rawującego nadzór pedagogiczny;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3) organu prowadzącego szkołę;</w:t>
      </w:r>
    </w:p>
    <w:p w:rsidR="00E63A39" w:rsidRDefault="00E63A39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4) rady szkoły;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5) rady rodziców.</w:t>
      </w:r>
    </w:p>
    <w:p w:rsidR="00E63A39" w:rsidRDefault="00E63A39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5. </w:t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Oceny pracy nauczyciela dokonuje dyrektor szko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ły, który przy jej dokonywaniu:</w:t>
      </w:r>
    </w:p>
    <w:p w:rsidR="00E63A39" w:rsidRDefault="00E63A39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1) </w:t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zasięga opinii rady rodziców, z wyjątkiem szkół i placówek, </w:t>
      </w:r>
      <w:r w:rsidR="00275F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których nie tworzy się rad rodziców;</w:t>
      </w:r>
    </w:p>
    <w:p w:rsidR="009D6055" w:rsidRDefault="00D55E7D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3) może zasięgnąć </w:t>
      </w:r>
      <w:r w:rsidR="009D60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opinii samorządu uczniowskiego;</w:t>
      </w:r>
    </w:p>
    <w:p w:rsidR="00D55E7D" w:rsidRPr="00D55E7D" w:rsidRDefault="00D55E7D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4) na wniosek nauczyciela zasięga, a z własnej inicjatywy może zasięgnąć opinii właściwego doradcy metodycznego na temat pracy nauczyciela, a w przypadku braku takiej możliwości - opinii inneg</w:t>
      </w:r>
      <w:r w:rsidR="009D60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nauczyciela dyplomowanego lub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mianowanego, a w przypadku nauczyciela publicznego kolegium pracowników służb społecznych - opinii opiekuna naukowo-dydaktycznego.</w:t>
      </w:r>
    </w:p>
    <w:p w:rsidR="00D55E7D" w:rsidRPr="00D55E7D" w:rsidRDefault="009D6055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5a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55E7D" w:rsidRPr="00D55E7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Rada rodziców przedstawia pisemną opinię w terminie 14 dni od dnia otrzymania zawiadomienia o dokonywanej ocenie pracy nauczyciela. Nieprzedstawienie opinii przez radę rodziców nie wstrzymuje dokonywania oceny pracy.</w:t>
      </w:r>
    </w:p>
    <w:p w:rsidR="009B6864" w:rsidRPr="008755DE" w:rsidRDefault="009B6864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sz w:val="24"/>
          <w:szCs w:val="24"/>
          <w:lang w:eastAsia="pl-PL"/>
        </w:rPr>
        <w:t>Art. 9c</w:t>
      </w:r>
    </w:p>
    <w:p w:rsidR="009B6864" w:rsidRDefault="00D55E7D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Staż, z zastrzeżeniem ust. 2, trwa w przypadku ub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iegania się o awans na stopień:</w:t>
      </w:r>
    </w:p>
    <w:p w:rsidR="009B6864" w:rsidRDefault="00D55E7D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nauczyci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ela kontraktowego - 9 miesięcy</w:t>
      </w:r>
    </w:p>
    <w:p w:rsidR="00D55E7D" w:rsidRDefault="009B6864" w:rsidP="00C42FE6">
      <w:pPr>
        <w:shd w:val="clear" w:color="auto" w:fill="FFFFFF"/>
        <w:spacing w:before="280"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nauczyciela mianowanego i </w:t>
      </w:r>
      <w:r w:rsidR="00D55E7D">
        <w:rPr>
          <w:rFonts w:ascii="Arial" w:eastAsia="Times New Roman" w:hAnsi="Arial" w:cs="Arial"/>
          <w:sz w:val="24"/>
          <w:szCs w:val="24"/>
          <w:lang w:eastAsia="pl-PL"/>
        </w:rPr>
        <w:t>nauczyciela dyplomowanego - 2 lata i 9 miesięcy.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Nauczycielowi stażyście i nauczycielowi kontraktowemu odbywającemu staż dyrektor szkoły przydziela spośród nauczycieli mianowanych lub dyplomowanych opiekuna, z zastrzeżeniem że w przedszkolach, szkołach i placówkach, o których mowa w art. 1 ust. 2 pkt 2, opiekunem nauczyciela stażysty i nauczyciela kontraktowego może być również nauczyciel zajmuj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ący stanowisko kierownicze,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 w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szkołach, o których mowa w art. 1 ust. 2 pkt 1a, opiekunem nauczyciela stażysty i nauczyciela kontraktowego może być również nauczyciel kontraktowy, w tym zajmujący stanowisko kierownicze.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Zadaniem opiekuna stażu, o którym mowa w ust. 4, jest udzielanie nauczycielowi pomocy, w szczególności w przygotowaniu i realizacji w okresie stażu planu rozwoju zawodowego nauczyciela, oraz opracowanie projektu oceny dorobku zawodowego nauczyciela za okres stażu.</w:t>
      </w:r>
    </w:p>
    <w:p w:rsidR="009B6864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5a. Ocenę dorobku zawodowego nauczyciela za okres stażu ustala, w terminie nie dłuższym niż 21 dni od dnia złożenia sprawozd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ania, o którym mowa w ust. 3,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</w:t>
      </w:r>
      <w:r>
        <w:rPr>
          <w:rFonts w:ascii="Arial" w:eastAsia="Times New Roman" w:hAnsi="Arial" w:cs="Arial"/>
          <w:sz w:val="24"/>
          <w:szCs w:val="24"/>
          <w:lang w:eastAsia="pl-PL"/>
        </w:rPr>
        <w:t>uwzględnieniem stopnia realizacji planu rozwoju zawodoweg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o nauczyciela, dyrektor szkoły:</w:t>
      </w:r>
    </w:p>
    <w:p w:rsidR="009B6864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w przypadku nauczyciela stażyst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y i nauczyciela kontraktowego 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projektem oceny opracowanym przez opiekuna stażu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i po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zasięgnięciu opinii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>rady rodziców;</w:t>
      </w:r>
    </w:p>
    <w:p w:rsidR="00D55E7D" w:rsidRPr="002556DC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56DC">
        <w:rPr>
          <w:rFonts w:ascii="Arial" w:eastAsia="Times New Roman" w:hAnsi="Arial" w:cs="Arial"/>
          <w:b/>
          <w:sz w:val="24"/>
          <w:szCs w:val="24"/>
          <w:lang w:eastAsia="pl-PL"/>
        </w:rPr>
        <w:t>2) w przypad</w:t>
      </w:r>
      <w:r w:rsidR="009B68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ku nauczyciela mianowanego – po </w:t>
      </w:r>
      <w:r w:rsidRPr="002556DC">
        <w:rPr>
          <w:rFonts w:ascii="Arial" w:eastAsia="Times New Roman" w:hAnsi="Arial" w:cs="Arial"/>
          <w:b/>
          <w:sz w:val="24"/>
          <w:szCs w:val="24"/>
          <w:lang w:eastAsia="pl-PL"/>
        </w:rPr>
        <w:t>zasięgnięciu opinii rady rodziców.</w:t>
      </w:r>
    </w:p>
    <w:p w:rsidR="00D55E7D" w:rsidRPr="00D55E7D" w:rsidRDefault="009B6864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5b. </w:t>
      </w:r>
      <w:r w:rsidR="00D55E7D" w:rsidRPr="00D55E7D">
        <w:rPr>
          <w:rFonts w:ascii="Arial" w:eastAsia="Times New Roman" w:hAnsi="Arial" w:cs="Arial"/>
          <w:b/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 Nieprzedstawienie opinii rady rodziców nie wstrzymuje postępowania, o którym mowa w ust. 5a.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5c. Ocena dorobku zawodowego nauczyciela może być pozytywna lub negatywna. Ocena sporządzana jest na piśmie i zawier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t xml:space="preserve">a uzasadnienie oraz pouczenie </w:t>
      </w:r>
      <w:r w:rsidR="009B686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</w:t>
      </w:r>
      <w:r>
        <w:rPr>
          <w:rFonts w:ascii="Arial" w:eastAsia="Times New Roman" w:hAnsi="Arial" w:cs="Arial"/>
          <w:sz w:val="24"/>
          <w:szCs w:val="24"/>
          <w:lang w:eastAsia="pl-PL"/>
        </w:rPr>
        <w:t>możliwości wniesienia odwołania.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5d. Od oceny dorobku zawodowego nauczycielowi służy odwołanie do organu sprawującego nadzór pedagogiczny w terminie 14 dni od dnia jej otrzymania. Organ sprawujący nadzór pedagogiczny rozpatruje odwołanie w terminie 21 dni. Ocena dorobku zawodowego nauczyciela ustalona przez organ sprawujący nadzór pedagogiczny jest ostateczna.</w:t>
      </w:r>
    </w:p>
    <w:p w:rsidR="00D55E7D" w:rsidRDefault="00D55E7D" w:rsidP="00C42FE6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5f. W przypadku gdy ostateczna ocena dorobku zawodowego nauczyciela jest negatywna, ponowna ocena dorobku może być dokonana po odbyciu, na wniosek nauczyciela i za zgodą dyrektora szkoły, jednego dodatkowego stażu w wymiarze 9 miesięcy.</w:t>
      </w:r>
    </w:p>
    <w:p w:rsidR="009B6864" w:rsidRPr="009B686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68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75</w:t>
      </w:r>
    </w:p>
    <w:p w:rsidR="00D55E7D" w:rsidRPr="002556DC" w:rsidRDefault="00D55E7D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556D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Nauczyciele podlegają odpowiedzialności dyscyplinarnej za uchybienia godności zawodu nauczyciela lub obowiązkom, o których mowa w art. 6. </w:t>
      </w:r>
    </w:p>
    <w:p w:rsidR="00D55E7D" w:rsidRPr="00D55E7D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 uchybienia przeciwko porządkowi pracy, w rozumieniu art. 108 Kodeksu pracy, wymierza się nauczycielom kary porzą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dkowe zgodnie z Kodeksem pracy.</w:t>
      </w:r>
    </w:p>
    <w:p w:rsidR="00D55E7D" w:rsidRPr="00F3302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2a. </w:t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Kar porządkowych, o których mowa w ust. 2, nie wymierza się za popełnienie czynu naruszającego prawa i dobro dziecka. O popełnieniu przez nauczyciela czynu naruszającego prawa i dobro dziecka dyrektor szkoły,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a w przypadku popełnienia takiego czynu przez dyrektora szkoły - organ prowadzący szkołę, zawiadamia rzecznika dyscyplinarnego, o którym mowa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ar</w:t>
      </w:r>
      <w:r w:rsidR="00275FCB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t. 83, nie później niż w ciągu </w:t>
      </w:r>
      <w:r w:rsid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</w:t>
      </w:r>
      <w:r w:rsidR="00D55E7D" w:rsidRPr="00F330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dni roboczych od dnia powzięcia wiadomości o popełnieniu czynu.</w:t>
      </w:r>
    </w:p>
    <w:p w:rsidR="009B6864" w:rsidRPr="009B686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B686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76</w:t>
      </w:r>
    </w:p>
    <w:p w:rsidR="009B6864" w:rsidRDefault="009B6864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Karami dysc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yplinarnymi dla nauczycieli są:</w:t>
      </w:r>
    </w:p>
    <w:p w:rsidR="009B6864" w:rsidRDefault="00D55E7D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1)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nagana z ostrzeżeniem;</w:t>
      </w:r>
    </w:p>
    <w:p w:rsidR="009B6864" w:rsidRDefault="009B6864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2) zwolnienie z pracy;</w:t>
      </w:r>
    </w:p>
    <w:p w:rsidR="009B6864" w:rsidRDefault="00D55E7D" w:rsidP="00C42FE6">
      <w:pPr>
        <w:shd w:val="clear" w:color="auto" w:fill="FFFFFF"/>
        <w:spacing w:after="120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3)zwolnienie z pracy z zakazem przyjmowania ukaranego do pracy 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zawodzie nauczyciela</w:t>
      </w:r>
      <w:r w:rsidR="009B68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okresie 3 lat od ukarania;</w:t>
      </w:r>
    </w:p>
    <w:p w:rsidR="00D55E7D" w:rsidRPr="00D55E7D" w:rsidRDefault="00D55E7D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4)wydalenie z zawodu nauczyciela.</w:t>
      </w:r>
    </w:p>
    <w:p w:rsidR="00D55E7D" w:rsidRPr="00D55E7D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Kary dyscyplinarne wymierza komisja dyscyplinarna.</w:t>
      </w:r>
    </w:p>
    <w:p w:rsidR="00D55E7D" w:rsidRPr="00D55E7D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Wymierzenie kary dyscyplinarnej, o której mowa w ust. 1 pkt 4, jest równoznaczne z zakazem przyjmowania ukaranego do pracy w zawodzie nauczyciela.</w:t>
      </w:r>
    </w:p>
    <w:p w:rsidR="00D55E7D" w:rsidRPr="00D55E7D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Rozwiązanie stosunku pracy po popełnieniu czynu stanowiącego podstawę odpowiedzialności dyscyplinarnej nie st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anowi przeszkody do wszczęcia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prowadzenia postępowania dyscyplinarnego oraz wymierzenia kary dyscyplinarnej.</w:t>
      </w:r>
    </w:p>
    <w:p w:rsidR="00D55E7D" w:rsidRPr="00D55E7D" w:rsidRDefault="00197371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Odpis prawomocnego orzeczenia o uka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raniu karą dyscyplinarną wraz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z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uzasadnieniem włącza się do akt osobowych nauczyciela.</w:t>
      </w:r>
    </w:p>
    <w:p w:rsidR="00197371" w:rsidRPr="00197371" w:rsidRDefault="00197371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1973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77</w:t>
      </w:r>
    </w:p>
    <w:p w:rsidR="00D55E7D" w:rsidRPr="00D55E7D" w:rsidRDefault="00F93DA5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sprawach dyscyplinarnych nauczycieli orzekają komisje dyscyplinarne:</w:t>
      </w:r>
    </w:p>
    <w:p w:rsidR="00F93DA5" w:rsidRDefault="00F93DA5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1) w pierwszej instancji:</w:t>
      </w:r>
    </w:p>
    <w:p w:rsidR="00F93DA5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2F6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komisja dyscyplinar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przy wojewodzie właściwa dla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nauczycieli wszystkich szkół funkcjon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ujących na terenie województwa,</w:t>
      </w:r>
    </w:p>
    <w:p w:rsidR="00D55E7D" w:rsidRPr="00D55E7D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b)komisja dyscyplinarna przy ministrze właściwym do spraw oś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wiaty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wychowania właściwa dla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nauczycieli, o których mowa w art. 1 ust. 2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1a;</w:t>
      </w:r>
    </w:p>
    <w:p w:rsidR="00F93DA5" w:rsidRDefault="00D55E7D" w:rsidP="00C42FE6">
      <w:pPr>
        <w:shd w:val="clear" w:color="auto" w:fill="FFFFFF"/>
        <w:spacing w:after="12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2)</w:t>
      </w:r>
      <w:r w:rsidR="00C9326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drugiej instancji:</w:t>
      </w:r>
    </w:p>
    <w:p w:rsidR="00F93DA5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odwoławcza komisja dyscyplinarna przy ministrze właściwym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do spraw oświaty i wychowania,</w:t>
      </w:r>
    </w:p>
    <w:p w:rsidR="00D55E7D" w:rsidRPr="00D55E7D" w:rsidRDefault="00D55E7D" w:rsidP="00C42FE6">
      <w:pPr>
        <w:shd w:val="clear" w:color="auto" w:fill="FFFFFF"/>
        <w:spacing w:after="120"/>
        <w:ind w:left="141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b)odwoławcza komisja dyscyplinarna przy ministrze właściwym </w:t>
      </w:r>
      <w:r w:rsidR="00F93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spraw kultury i ochrony dziedzictwa narodowego.</w:t>
      </w:r>
    </w:p>
    <w:p w:rsidR="003E6EDB" w:rsidRPr="003E6EDB" w:rsidRDefault="003E6EDB" w:rsidP="00C42FE6">
      <w:pPr>
        <w:shd w:val="clear" w:color="auto" w:fill="FFFFFF"/>
        <w:spacing w:before="360"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E6E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85g</w:t>
      </w:r>
    </w:p>
    <w:p w:rsidR="00D55E7D" w:rsidRPr="00D55E7D" w:rsidRDefault="003E6EDB" w:rsidP="00C42FE6">
      <w:pPr>
        <w:shd w:val="clear" w:color="auto" w:fill="FFFFFF"/>
        <w:spacing w:before="360"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wyjaśniającym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dowody są przeprowadzane przez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rzecznika dyscyplinarnego, a w postępowaniu dyscyplinarnym - przez komisję dyscyplinarną. Nie wyłącza to prawa do zgło</w:t>
      </w:r>
      <w:r w:rsidR="0034156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szenia wniosku dowodowego przez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nauczyciela, którego dotyczy postępowanie wyjaśniające, lub obwinionego.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wyjaśniającym i postępowaniu dyscyplinarnym rzecznik dyscyplinarny lub komisja dyscyplinarna może pr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zesłuchiwać świadków, zbierać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przeprowadzać wszelkie dowody konieczne dla wyjaśnienia sprawy, w tym zasięgać opinii biegłych, oraz przeglądać akta osobowe odpowiednio nauczyciela, którego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dotyczy postępowanie wyjaśniające, lub obwinionego, a także sporządzać z nich notatki i kopie. </w:t>
      </w:r>
    </w:p>
    <w:p w:rsidR="00D55E7D" w:rsidRPr="00D55E7D" w:rsidRDefault="0034156B" w:rsidP="00C42FE6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Odmowa złożenia wyjaśnień przez nauczyciela, którego dotyczy postępowanie wyjaśniające, lub niezłożenie wyjaśnień z przyczyn leżących po stronie tego nauczyciela nie stanowi przeszkody w złożeniu przez rzecznika dyscyplinarnego wniosku o wszczęcie postępowania dyscyplinarnego.</w:t>
      </w:r>
    </w:p>
    <w:p w:rsidR="0034156B" w:rsidRPr="008755DE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8755D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Art. 85h</w:t>
      </w:r>
    </w:p>
    <w:p w:rsidR="00D55E7D" w:rsidRPr="006D5DFE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1. </w:t>
      </w:r>
      <w:r w:rsidR="00D55E7D" w:rsidRPr="006D5DF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postępowaniu wyjaśniającym świadka, który w chwili przesłuchania nie ukończył 18. roku życia, można przesłuchać, jeżeli jego zeznania mogą mieć istotne znaczenie dla rozstrzygnięcia sprawy.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wyjaśniającym świadka, o którym mowa w ust. 1, przesłuchuje się tylko raz, chyba że w postępowaniu wyjaśniającym wyjdą na jaw nowe istotne okoliczności, których wyjaśnienie wymaga ponowneg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przesłuchania tego świadka,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a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jego zeznania mogą mieć istotne znaczenie dla rozstrzygnięcia sprawy.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3.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dyscyplinarnym odczytuje się protokół prz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esłuchania świadka,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o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którym mowa w ust. 1.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postępowaniu dyscyplinarnym świadka, który w chwili przesłuchania nie ukończył 18. roku życia, można przesłuch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ać ponownie, wyłącznie jeżeli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postępowaniu dyscyplinarnym wyjdą na jaw nowe istotne okoliczności, których wyjaśnienie wymaga przesłuchania tego świadka, a jego zeznania mogą mieć istotne znaczenie dla rozstrzygnięcia sprawy, a także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wniosek obwinionego, który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postępowaniu wyjaśniającym nie miał obrońcy.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 przesłuchaniu świadka, o którym mowa w ust. 1 i 4, nie może być obecny odpowiednio nauczyciel, którego dotyczy postępowanie wyjaśniające, lub obwiniony.</w:t>
      </w:r>
    </w:p>
    <w:p w:rsidR="00D55E7D" w:rsidRPr="007D197E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6. </w:t>
      </w:r>
      <w:r w:rsidR="00D55E7D" w:rsidRP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Przy przesłuchaniu świadka, o którym mowa w ust. 1 i 4, jest obecny psycholog.</w:t>
      </w:r>
    </w:p>
    <w:p w:rsidR="00D55E7D" w:rsidRPr="00D55E7D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 </w:t>
      </w:r>
      <w:r w:rsidR="00D55E7D" w:rsidRPr="00D55E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Obrońca, jeżeli został ustanowiony, ma prawo wziąć udział w przesłuchaniu świadka, o którym mowa w ust. 1 i 4.</w:t>
      </w:r>
    </w:p>
    <w:p w:rsidR="00E63A39" w:rsidRPr="0034156B" w:rsidRDefault="0034156B" w:rsidP="00C42FE6">
      <w:pPr>
        <w:shd w:val="clear" w:color="auto" w:fill="FFFFFF"/>
        <w:spacing w:after="1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8. </w:t>
      </w:r>
      <w:r w:rsidR="00D55E7D" w:rsidRP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Przy przesłuchaniu świadka, o którym mowa w ust. 1 i 4, powinien być obecny rodzic, opiekun prawny lub osoba (podmiot) sprawująca pieczę zastępczą. Rodzic, opiekun prawny lub osoba (podmiot) sprawująca pieczę zastępczą w szczególnie uzasadnionych przypadkach może zrezygnować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D55E7D" w:rsidRPr="007D19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obecności w przesłuchaniu.</w:t>
      </w:r>
    </w:p>
    <w:sectPr w:rsidR="00E63A39" w:rsidRPr="0034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65"/>
    <w:multiLevelType w:val="hybridMultilevel"/>
    <w:tmpl w:val="C018C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AD9"/>
    <w:multiLevelType w:val="multilevel"/>
    <w:tmpl w:val="48B01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E5475"/>
    <w:multiLevelType w:val="multilevel"/>
    <w:tmpl w:val="A238B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12EE2"/>
    <w:multiLevelType w:val="multilevel"/>
    <w:tmpl w:val="9F0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546D2"/>
    <w:multiLevelType w:val="multilevel"/>
    <w:tmpl w:val="383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B347B"/>
    <w:multiLevelType w:val="multilevel"/>
    <w:tmpl w:val="26F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038F2"/>
    <w:multiLevelType w:val="multilevel"/>
    <w:tmpl w:val="AAD05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23C0E"/>
    <w:multiLevelType w:val="multilevel"/>
    <w:tmpl w:val="449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11CE3"/>
    <w:multiLevelType w:val="multilevel"/>
    <w:tmpl w:val="E22E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4481D"/>
    <w:multiLevelType w:val="multilevel"/>
    <w:tmpl w:val="68784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721FF"/>
    <w:multiLevelType w:val="hybridMultilevel"/>
    <w:tmpl w:val="79FE9FE6"/>
    <w:lvl w:ilvl="0" w:tplc="BD504FB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0"/>
    <w:rsid w:val="00012AA1"/>
    <w:rsid w:val="000A40AE"/>
    <w:rsid w:val="0014497A"/>
    <w:rsid w:val="00197371"/>
    <w:rsid w:val="00212CD6"/>
    <w:rsid w:val="002556DC"/>
    <w:rsid w:val="00275FCB"/>
    <w:rsid w:val="002F37C2"/>
    <w:rsid w:val="002F6D5D"/>
    <w:rsid w:val="0034156B"/>
    <w:rsid w:val="003A3D26"/>
    <w:rsid w:val="003C2650"/>
    <w:rsid w:val="003E6EDB"/>
    <w:rsid w:val="003F0B17"/>
    <w:rsid w:val="004470F6"/>
    <w:rsid w:val="00477060"/>
    <w:rsid w:val="004B682E"/>
    <w:rsid w:val="006119B6"/>
    <w:rsid w:val="006D5DFE"/>
    <w:rsid w:val="0070042C"/>
    <w:rsid w:val="00731AAE"/>
    <w:rsid w:val="007D197E"/>
    <w:rsid w:val="00833D5F"/>
    <w:rsid w:val="00834A34"/>
    <w:rsid w:val="008755DE"/>
    <w:rsid w:val="00941680"/>
    <w:rsid w:val="009B6864"/>
    <w:rsid w:val="009D6055"/>
    <w:rsid w:val="009F6952"/>
    <w:rsid w:val="00A10284"/>
    <w:rsid w:val="00AB1672"/>
    <w:rsid w:val="00C42FE6"/>
    <w:rsid w:val="00C9326F"/>
    <w:rsid w:val="00D55E7D"/>
    <w:rsid w:val="00E63A39"/>
    <w:rsid w:val="00EA5E31"/>
    <w:rsid w:val="00EC2BEC"/>
    <w:rsid w:val="00F33024"/>
    <w:rsid w:val="00F93DA5"/>
    <w:rsid w:val="00FA3139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  <w:style w:type="paragraph" w:customStyle="1" w:styleId="dt">
    <w:name w:val="d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C2BEC"/>
  </w:style>
  <w:style w:type="paragraph" w:customStyle="1" w:styleId="art">
    <w:name w:val="art"/>
    <w:basedOn w:val="Normalny"/>
    <w:rsid w:val="0027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5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  <w:style w:type="paragraph" w:customStyle="1" w:styleId="dt">
    <w:name w:val="d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EC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EC2BEC"/>
  </w:style>
  <w:style w:type="paragraph" w:customStyle="1" w:styleId="art">
    <w:name w:val="art"/>
    <w:basedOn w:val="Normalny"/>
    <w:rsid w:val="0027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8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4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7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6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679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5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62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08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8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1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4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7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14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4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70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5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2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7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4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2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8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4-09-2020&amp;qplikid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04-09-2020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4-09-2020&amp;qplikid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4-09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Kuź</dc:creator>
  <cp:lastModifiedBy>Jarosław Biegała</cp:lastModifiedBy>
  <cp:revision>2</cp:revision>
  <dcterms:created xsi:type="dcterms:W3CDTF">2020-09-24T07:09:00Z</dcterms:created>
  <dcterms:modified xsi:type="dcterms:W3CDTF">2020-09-24T07:09:00Z</dcterms:modified>
</cp:coreProperties>
</file>